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6194" w14:textId="77777777" w:rsidR="00E740A5" w:rsidRDefault="00FB66AD" w:rsidP="00E740A5">
      <w:pPr>
        <w:spacing w:after="0"/>
        <w:jc w:val="center"/>
        <w:rPr>
          <w:b/>
          <w:sz w:val="36"/>
          <w:lang w:val="en-US"/>
        </w:rPr>
      </w:pPr>
      <w:r w:rsidRPr="00B26AB5">
        <w:rPr>
          <w:b/>
          <w:sz w:val="36"/>
          <w:lang w:val="en-US"/>
        </w:rPr>
        <w:t xml:space="preserve">Sixth Form Specimen Examination Mark Scheme </w:t>
      </w:r>
    </w:p>
    <w:p w14:paraId="6D32A2A4" w14:textId="2C80A361" w:rsidR="00B26AB5" w:rsidRPr="00E740A5" w:rsidRDefault="00FB66AD" w:rsidP="00E740A5">
      <w:pPr>
        <w:spacing w:after="0"/>
        <w:jc w:val="center"/>
        <w:rPr>
          <w:b/>
          <w:sz w:val="36"/>
          <w:lang w:val="en-US"/>
        </w:rPr>
      </w:pPr>
      <w:r w:rsidRPr="00B26AB5">
        <w:rPr>
          <w:b/>
          <w:sz w:val="36"/>
          <w:lang w:val="en-US"/>
        </w:rPr>
        <w:t xml:space="preserve"> R</w:t>
      </w:r>
      <w:r w:rsidR="00E740A5">
        <w:rPr>
          <w:b/>
          <w:sz w:val="36"/>
          <w:lang w:val="en-US"/>
        </w:rPr>
        <w:t xml:space="preserve">eligious </w:t>
      </w:r>
      <w:r w:rsidRPr="00B26AB5">
        <w:rPr>
          <w:b/>
          <w:sz w:val="36"/>
          <w:lang w:val="en-US"/>
        </w:rPr>
        <w:t>S</w:t>
      </w:r>
      <w:r w:rsidR="00E740A5">
        <w:rPr>
          <w:b/>
          <w:sz w:val="36"/>
          <w:lang w:val="en-US"/>
        </w:rPr>
        <w:t>tudies (Philosophy &amp; Theology)</w:t>
      </w:r>
    </w:p>
    <w:p w14:paraId="3D7A05A7" w14:textId="77777777" w:rsidR="00E740A5" w:rsidRDefault="00E740A5" w:rsidP="00FB66AD">
      <w:pPr>
        <w:rPr>
          <w:b/>
          <w:sz w:val="28"/>
          <w:lang w:val="en-US"/>
        </w:rPr>
      </w:pPr>
    </w:p>
    <w:p w14:paraId="5BD72885" w14:textId="5C9AE618" w:rsidR="00FB66AD" w:rsidRDefault="00FB66AD" w:rsidP="00FB66AD">
      <w:pPr>
        <w:rPr>
          <w:b/>
          <w:sz w:val="28"/>
          <w:lang w:val="en-US"/>
        </w:rPr>
      </w:pPr>
      <w:r>
        <w:rPr>
          <w:b/>
          <w:sz w:val="28"/>
          <w:lang w:val="en-US"/>
        </w:rPr>
        <w:t>2 mark question – give/state</w:t>
      </w:r>
    </w:p>
    <w:p w14:paraId="683A5DB7" w14:textId="77777777" w:rsidR="00FB66AD" w:rsidRDefault="00FB66AD" w:rsidP="00FB66AD">
      <w:pPr>
        <w:rPr>
          <w:sz w:val="28"/>
          <w:lang w:val="en-US"/>
        </w:rPr>
      </w:pPr>
      <w:r>
        <w:rPr>
          <w:sz w:val="28"/>
          <w:lang w:val="en-US"/>
        </w:rPr>
        <w:t>One mark given per correct piece of information given. Two marks available as it asks for two pieces of information to be given. These can be one word answers or short sentences.</w:t>
      </w:r>
    </w:p>
    <w:p w14:paraId="43EA2BBE" w14:textId="3D686321" w:rsidR="005368A8" w:rsidRDefault="00C2076F" w:rsidP="00FB66AD">
      <w:pPr>
        <w:rPr>
          <w:i/>
          <w:sz w:val="28"/>
          <w:lang w:val="en-US"/>
        </w:rPr>
      </w:pPr>
      <w:r>
        <w:rPr>
          <w:i/>
          <w:sz w:val="28"/>
          <w:lang w:val="en-US"/>
        </w:rPr>
        <w:t>Examples of a</w:t>
      </w:r>
      <w:r w:rsidR="00FB66AD">
        <w:rPr>
          <w:i/>
          <w:sz w:val="28"/>
          <w:lang w:val="en-US"/>
        </w:rPr>
        <w:t xml:space="preserve">ccepted answers: </w:t>
      </w:r>
      <w:r>
        <w:rPr>
          <w:i/>
          <w:sz w:val="28"/>
          <w:lang w:val="en-US"/>
        </w:rPr>
        <w:t xml:space="preserve">can be done in a church/at home/sing hymns/prayer beads/liturgical/non liturgical/5 </w:t>
      </w:r>
      <w:r w:rsidR="00407E76">
        <w:rPr>
          <w:i/>
          <w:sz w:val="28"/>
          <w:lang w:val="en-US"/>
        </w:rPr>
        <w:t>times</w:t>
      </w:r>
      <w:r>
        <w:rPr>
          <w:i/>
          <w:sz w:val="28"/>
          <w:lang w:val="en-US"/>
        </w:rPr>
        <w:t xml:space="preserve"> a day for Muslims/pillar of Islam/set prayers/ informal prayers</w:t>
      </w:r>
      <w:r w:rsidR="00FB66AD">
        <w:rPr>
          <w:i/>
          <w:sz w:val="28"/>
          <w:lang w:val="en-US"/>
        </w:rPr>
        <w:t xml:space="preserve"> </w:t>
      </w:r>
    </w:p>
    <w:p w14:paraId="1EAB6230" w14:textId="445157FE" w:rsidR="00C65B89" w:rsidRPr="00C2076F" w:rsidRDefault="00FB66AD" w:rsidP="00FB66AD">
      <w:pPr>
        <w:rPr>
          <w:i/>
          <w:sz w:val="28"/>
          <w:lang w:val="en-US"/>
        </w:rPr>
      </w:pPr>
      <w:r w:rsidRPr="00C2076F">
        <w:rPr>
          <w:sz w:val="28"/>
          <w:lang w:val="en-US"/>
        </w:rPr>
        <w:t>Any other relevant answer must be credited.</w:t>
      </w:r>
    </w:p>
    <w:p w14:paraId="33DCC115" w14:textId="77777777" w:rsidR="00FB66AD" w:rsidRDefault="00FB66AD" w:rsidP="00FB66AD">
      <w:pPr>
        <w:rPr>
          <w:b/>
          <w:sz w:val="28"/>
          <w:lang w:val="en-US"/>
        </w:rPr>
      </w:pPr>
      <w:r>
        <w:rPr>
          <w:b/>
          <w:sz w:val="28"/>
          <w:lang w:val="en-US"/>
        </w:rPr>
        <w:t>4 mark question – explain</w:t>
      </w:r>
    </w:p>
    <w:p w14:paraId="36E81D25" w14:textId="661EE820" w:rsidR="00FB66AD" w:rsidRDefault="00FB66AD" w:rsidP="00FB66AD">
      <w:pPr>
        <w:rPr>
          <w:sz w:val="28"/>
          <w:lang w:val="en-US"/>
        </w:rPr>
      </w:pPr>
      <w:r>
        <w:rPr>
          <w:sz w:val="28"/>
          <w:lang w:val="en-US"/>
        </w:rPr>
        <w:t>One mark given for belief stated and then another mark given for an explanation of the belief. The question asks for two beliefs so this must be repeated to gain the full marks.</w:t>
      </w:r>
      <w:r w:rsidR="00C2076F">
        <w:rPr>
          <w:sz w:val="28"/>
          <w:lang w:val="en-US"/>
        </w:rPr>
        <w:t xml:space="preserve"> Any religion can be referred to.</w:t>
      </w:r>
    </w:p>
    <w:p w14:paraId="01B2D81B" w14:textId="05FCEAA2" w:rsidR="00FB66AD" w:rsidRDefault="00FB66AD" w:rsidP="00FB66AD">
      <w:pPr>
        <w:rPr>
          <w:i/>
          <w:sz w:val="28"/>
          <w:lang w:val="en-US"/>
        </w:rPr>
      </w:pPr>
      <w:r>
        <w:rPr>
          <w:i/>
          <w:sz w:val="28"/>
          <w:lang w:val="en-US"/>
        </w:rPr>
        <w:t>Example:</w:t>
      </w:r>
    </w:p>
    <w:p w14:paraId="476A8ACE" w14:textId="5D3C5FD2" w:rsidR="005368A8" w:rsidRDefault="00FB66AD" w:rsidP="00C2076F">
      <w:pPr>
        <w:rPr>
          <w:i/>
          <w:sz w:val="28"/>
          <w:lang w:val="en-US"/>
        </w:rPr>
      </w:pPr>
      <w:r>
        <w:rPr>
          <w:i/>
          <w:sz w:val="28"/>
          <w:lang w:val="en-US"/>
        </w:rPr>
        <w:t xml:space="preserve">One </w:t>
      </w:r>
      <w:r w:rsidR="00C2076F">
        <w:rPr>
          <w:i/>
          <w:sz w:val="28"/>
          <w:lang w:val="en-US"/>
        </w:rPr>
        <w:t xml:space="preserve">religious belief about </w:t>
      </w:r>
      <w:r w:rsidR="00D90F17">
        <w:rPr>
          <w:i/>
          <w:sz w:val="28"/>
          <w:lang w:val="en-US"/>
        </w:rPr>
        <w:t>Places of Worship is that Christians attend a Church</w:t>
      </w:r>
      <w:r w:rsidR="00C2076F">
        <w:rPr>
          <w:i/>
          <w:sz w:val="28"/>
          <w:lang w:val="en-US"/>
        </w:rPr>
        <w:t xml:space="preserve">. They </w:t>
      </w:r>
      <w:r w:rsidR="00D90F17">
        <w:rPr>
          <w:i/>
          <w:sz w:val="28"/>
          <w:lang w:val="en-US"/>
        </w:rPr>
        <w:t>worship at a Church, usually on a Sunday, through celebration of the Eucharist or singing hymns.</w:t>
      </w:r>
    </w:p>
    <w:p w14:paraId="217E4B08" w14:textId="215258F1" w:rsidR="005368A8" w:rsidRPr="00C2076F" w:rsidRDefault="00D90F17" w:rsidP="00FB66AD">
      <w:pPr>
        <w:rPr>
          <w:i/>
          <w:sz w:val="28"/>
          <w:lang w:val="en-US"/>
        </w:rPr>
      </w:pPr>
      <w:r>
        <w:rPr>
          <w:i/>
          <w:sz w:val="28"/>
          <w:lang w:val="en-US"/>
        </w:rPr>
        <w:t>Mulsims worship in a Mosque. One of the Five Pillars of Islam</w:t>
      </w:r>
    </w:p>
    <w:p w14:paraId="4BD7CF8A" w14:textId="3D642EF7" w:rsidR="00B26AB5" w:rsidRDefault="005368A8" w:rsidP="00FB66AD">
      <w:pPr>
        <w:rPr>
          <w:b/>
          <w:sz w:val="28"/>
          <w:lang w:val="en-US"/>
        </w:rPr>
      </w:pPr>
      <w:r>
        <w:rPr>
          <w:b/>
          <w:sz w:val="28"/>
          <w:lang w:val="en-US"/>
        </w:rPr>
        <w:t>6 mark question – influence</w:t>
      </w:r>
    </w:p>
    <w:tbl>
      <w:tblPr>
        <w:tblStyle w:val="TableGrid"/>
        <w:tblW w:w="10348" w:type="dxa"/>
        <w:tblInd w:w="-572" w:type="dxa"/>
        <w:tblLook w:val="04A0" w:firstRow="1" w:lastRow="0" w:firstColumn="1" w:lastColumn="0" w:noHBand="0" w:noVBand="1"/>
      </w:tblPr>
      <w:tblGrid>
        <w:gridCol w:w="8789"/>
        <w:gridCol w:w="1559"/>
      </w:tblGrid>
      <w:tr w:rsidR="007F68A2" w14:paraId="52F28896" w14:textId="77777777" w:rsidTr="007F68A2">
        <w:tc>
          <w:tcPr>
            <w:tcW w:w="8789" w:type="dxa"/>
            <w:shd w:val="clear" w:color="auto" w:fill="D9D9D9" w:themeFill="background1" w:themeFillShade="D9"/>
          </w:tcPr>
          <w:p w14:paraId="10416052" w14:textId="46C44C86" w:rsidR="007F68A2" w:rsidRPr="007F68A2" w:rsidRDefault="007F68A2" w:rsidP="007F68A2">
            <w:pPr>
              <w:jc w:val="center"/>
              <w:rPr>
                <w:b/>
                <w:sz w:val="28"/>
                <w:lang w:val="en-US"/>
              </w:rPr>
            </w:pPr>
            <w:r w:rsidRPr="007F68A2">
              <w:rPr>
                <w:b/>
                <w:sz w:val="28"/>
                <w:lang w:val="en-US"/>
              </w:rPr>
              <w:t>Criteria</w:t>
            </w:r>
          </w:p>
        </w:tc>
        <w:tc>
          <w:tcPr>
            <w:tcW w:w="1559" w:type="dxa"/>
            <w:shd w:val="clear" w:color="auto" w:fill="D9D9D9" w:themeFill="background1" w:themeFillShade="D9"/>
            <w:vAlign w:val="center"/>
          </w:tcPr>
          <w:p w14:paraId="3718F16C" w14:textId="1D6496DF" w:rsidR="007F68A2" w:rsidRPr="007F68A2" w:rsidRDefault="007F68A2" w:rsidP="007F68A2">
            <w:pPr>
              <w:jc w:val="center"/>
              <w:rPr>
                <w:b/>
                <w:sz w:val="28"/>
                <w:lang w:val="en-US"/>
              </w:rPr>
            </w:pPr>
            <w:r w:rsidRPr="007F68A2">
              <w:rPr>
                <w:b/>
                <w:sz w:val="28"/>
                <w:lang w:val="en-US"/>
              </w:rPr>
              <w:t>Mark</w:t>
            </w:r>
          </w:p>
        </w:tc>
      </w:tr>
      <w:tr w:rsidR="005368A8" w14:paraId="00D977AA" w14:textId="77777777" w:rsidTr="007F68A2">
        <w:tc>
          <w:tcPr>
            <w:tcW w:w="8789" w:type="dxa"/>
          </w:tcPr>
          <w:p w14:paraId="632E29A1" w14:textId="6A7CA1D7" w:rsidR="005368A8" w:rsidRPr="005368A8" w:rsidRDefault="00665075" w:rsidP="00FB66AD">
            <w:pPr>
              <w:rPr>
                <w:sz w:val="28"/>
                <w:lang w:val="en-US"/>
              </w:rPr>
            </w:pPr>
            <w:r>
              <w:rPr>
                <w:sz w:val="28"/>
                <w:lang w:val="en-US"/>
              </w:rPr>
              <w:t>No relevant content given.</w:t>
            </w:r>
          </w:p>
        </w:tc>
        <w:tc>
          <w:tcPr>
            <w:tcW w:w="1559" w:type="dxa"/>
            <w:vAlign w:val="center"/>
          </w:tcPr>
          <w:p w14:paraId="7CFFEAA3" w14:textId="4A0DBC1D" w:rsidR="005368A8" w:rsidRPr="005368A8" w:rsidRDefault="005368A8" w:rsidP="005368A8">
            <w:pPr>
              <w:jc w:val="center"/>
              <w:rPr>
                <w:sz w:val="28"/>
                <w:lang w:val="en-US"/>
              </w:rPr>
            </w:pPr>
            <w:r w:rsidRPr="005368A8">
              <w:rPr>
                <w:sz w:val="28"/>
                <w:lang w:val="en-US"/>
              </w:rPr>
              <w:t>0</w:t>
            </w:r>
          </w:p>
        </w:tc>
      </w:tr>
      <w:tr w:rsidR="005368A8" w14:paraId="6BB9EC62" w14:textId="77777777" w:rsidTr="007F68A2">
        <w:tc>
          <w:tcPr>
            <w:tcW w:w="8789" w:type="dxa"/>
          </w:tcPr>
          <w:p w14:paraId="207D50FB" w14:textId="3B8BADCA" w:rsidR="00665075" w:rsidRDefault="00AF58D3" w:rsidP="00665075">
            <w:pPr>
              <w:pStyle w:val="ListParagraph"/>
              <w:numPr>
                <w:ilvl w:val="0"/>
                <w:numId w:val="3"/>
              </w:numPr>
              <w:rPr>
                <w:sz w:val="28"/>
                <w:lang w:val="en-US"/>
              </w:rPr>
            </w:pPr>
            <w:r>
              <w:rPr>
                <w:sz w:val="28"/>
                <w:lang w:val="en-US"/>
              </w:rPr>
              <w:t>Basic, undeveloped beliefs</w:t>
            </w:r>
            <w:r w:rsidR="00665075">
              <w:rPr>
                <w:sz w:val="28"/>
                <w:lang w:val="en-US"/>
              </w:rPr>
              <w:t xml:space="preserve"> have been given but it has not been explained how these influence a believer</w:t>
            </w:r>
          </w:p>
          <w:p w14:paraId="31D05F65" w14:textId="5885CFAF" w:rsidR="005368A8" w:rsidRPr="00665075" w:rsidRDefault="00665075" w:rsidP="00665075">
            <w:pPr>
              <w:pStyle w:val="ListParagraph"/>
              <w:numPr>
                <w:ilvl w:val="0"/>
                <w:numId w:val="3"/>
              </w:numPr>
              <w:rPr>
                <w:sz w:val="28"/>
                <w:lang w:val="en-US"/>
              </w:rPr>
            </w:pPr>
            <w:r>
              <w:rPr>
                <w:sz w:val="28"/>
                <w:lang w:val="en-US"/>
              </w:rPr>
              <w:t>No attempt has been made to refer to sacred scripture</w:t>
            </w:r>
          </w:p>
        </w:tc>
        <w:tc>
          <w:tcPr>
            <w:tcW w:w="1559" w:type="dxa"/>
            <w:vAlign w:val="center"/>
          </w:tcPr>
          <w:p w14:paraId="21E866BC" w14:textId="1600F553" w:rsidR="005368A8" w:rsidRPr="005368A8" w:rsidRDefault="005368A8" w:rsidP="005368A8">
            <w:pPr>
              <w:jc w:val="center"/>
              <w:rPr>
                <w:sz w:val="28"/>
                <w:lang w:val="en-US"/>
              </w:rPr>
            </w:pPr>
            <w:r w:rsidRPr="005368A8">
              <w:rPr>
                <w:sz w:val="28"/>
                <w:lang w:val="en-US"/>
              </w:rPr>
              <w:t>1-2</w:t>
            </w:r>
          </w:p>
        </w:tc>
      </w:tr>
      <w:tr w:rsidR="005368A8" w14:paraId="77C134A6" w14:textId="77777777" w:rsidTr="007F68A2">
        <w:tc>
          <w:tcPr>
            <w:tcW w:w="8789" w:type="dxa"/>
          </w:tcPr>
          <w:p w14:paraId="34655A79" w14:textId="5466F588" w:rsidR="00665075" w:rsidRDefault="00665075" w:rsidP="00665075">
            <w:pPr>
              <w:pStyle w:val="ListParagraph"/>
              <w:numPr>
                <w:ilvl w:val="0"/>
                <w:numId w:val="3"/>
              </w:numPr>
              <w:rPr>
                <w:sz w:val="28"/>
                <w:lang w:val="en-US"/>
              </w:rPr>
            </w:pPr>
            <w:r>
              <w:rPr>
                <w:sz w:val="28"/>
                <w:lang w:val="en-US"/>
              </w:rPr>
              <w:t xml:space="preserve">Clear and accurate beliefs have been made and the answer </w:t>
            </w:r>
            <w:r w:rsidR="007F68A2">
              <w:rPr>
                <w:sz w:val="28"/>
                <w:lang w:val="en-US"/>
              </w:rPr>
              <w:t>has attempted to explain how these may influence a believer</w:t>
            </w:r>
          </w:p>
          <w:p w14:paraId="56AE68FE" w14:textId="15FD6055" w:rsidR="005368A8" w:rsidRPr="00665075" w:rsidRDefault="00665075" w:rsidP="00665075">
            <w:pPr>
              <w:pStyle w:val="ListParagraph"/>
              <w:numPr>
                <w:ilvl w:val="0"/>
                <w:numId w:val="3"/>
              </w:numPr>
              <w:rPr>
                <w:sz w:val="28"/>
                <w:lang w:val="en-US"/>
              </w:rPr>
            </w:pPr>
            <w:r>
              <w:rPr>
                <w:sz w:val="28"/>
                <w:lang w:val="en-US"/>
              </w:rPr>
              <w:t>Vague reference to sacred scripture given</w:t>
            </w:r>
          </w:p>
        </w:tc>
        <w:tc>
          <w:tcPr>
            <w:tcW w:w="1559" w:type="dxa"/>
            <w:vAlign w:val="center"/>
          </w:tcPr>
          <w:p w14:paraId="7BFEC464" w14:textId="35B10A8D" w:rsidR="005368A8" w:rsidRPr="005368A8" w:rsidRDefault="005368A8" w:rsidP="005368A8">
            <w:pPr>
              <w:jc w:val="center"/>
              <w:rPr>
                <w:sz w:val="28"/>
                <w:lang w:val="en-US"/>
              </w:rPr>
            </w:pPr>
            <w:r w:rsidRPr="005368A8">
              <w:rPr>
                <w:sz w:val="28"/>
                <w:lang w:val="en-US"/>
              </w:rPr>
              <w:t>3-4</w:t>
            </w:r>
          </w:p>
        </w:tc>
      </w:tr>
      <w:tr w:rsidR="005368A8" w14:paraId="5EAF3459" w14:textId="77777777" w:rsidTr="007F68A2">
        <w:tc>
          <w:tcPr>
            <w:tcW w:w="8789" w:type="dxa"/>
          </w:tcPr>
          <w:p w14:paraId="56C1FC6D" w14:textId="426E4206" w:rsidR="007F68A2" w:rsidRDefault="007F68A2" w:rsidP="00665075">
            <w:pPr>
              <w:pStyle w:val="ListParagraph"/>
              <w:numPr>
                <w:ilvl w:val="0"/>
                <w:numId w:val="3"/>
              </w:numPr>
              <w:rPr>
                <w:sz w:val="28"/>
                <w:lang w:val="en-US"/>
              </w:rPr>
            </w:pPr>
            <w:r>
              <w:rPr>
                <w:sz w:val="28"/>
                <w:lang w:val="en-US"/>
              </w:rPr>
              <w:t>Detailed and specific beliefs about the afterlife have been given in the context of how these beliefs may influence a believer</w:t>
            </w:r>
          </w:p>
          <w:p w14:paraId="0D5ABC7D" w14:textId="3C384BD5" w:rsidR="005368A8" w:rsidRPr="00665075" w:rsidRDefault="00665075" w:rsidP="00665075">
            <w:pPr>
              <w:pStyle w:val="ListParagraph"/>
              <w:numPr>
                <w:ilvl w:val="0"/>
                <w:numId w:val="3"/>
              </w:numPr>
              <w:rPr>
                <w:sz w:val="28"/>
                <w:lang w:val="en-US"/>
              </w:rPr>
            </w:pPr>
            <w:r>
              <w:rPr>
                <w:sz w:val="28"/>
                <w:lang w:val="en-US"/>
              </w:rPr>
              <w:t>Clear and accurate reference to sacred scripture given</w:t>
            </w:r>
          </w:p>
        </w:tc>
        <w:tc>
          <w:tcPr>
            <w:tcW w:w="1559" w:type="dxa"/>
            <w:vAlign w:val="center"/>
          </w:tcPr>
          <w:p w14:paraId="6CFDC659" w14:textId="2BF2585F" w:rsidR="005368A8" w:rsidRPr="005368A8" w:rsidRDefault="005368A8" w:rsidP="005368A8">
            <w:pPr>
              <w:jc w:val="center"/>
              <w:rPr>
                <w:sz w:val="28"/>
                <w:lang w:val="en-US"/>
              </w:rPr>
            </w:pPr>
            <w:r w:rsidRPr="005368A8">
              <w:rPr>
                <w:sz w:val="28"/>
                <w:lang w:val="en-US"/>
              </w:rPr>
              <w:t>5-6</w:t>
            </w:r>
          </w:p>
        </w:tc>
      </w:tr>
    </w:tbl>
    <w:p w14:paraId="59E19028" w14:textId="51B80EB7" w:rsidR="005368A8" w:rsidRPr="007F68A2" w:rsidRDefault="005368A8" w:rsidP="00FB66AD">
      <w:pPr>
        <w:rPr>
          <w:i/>
          <w:sz w:val="28"/>
          <w:lang w:val="en-US"/>
        </w:rPr>
      </w:pPr>
      <w:r>
        <w:rPr>
          <w:i/>
          <w:sz w:val="28"/>
          <w:lang w:val="en-US"/>
        </w:rPr>
        <w:t xml:space="preserve"> </w:t>
      </w:r>
    </w:p>
    <w:p w14:paraId="2E2FA15C" w14:textId="526DD06C" w:rsidR="00B26AB5" w:rsidRPr="00B26AB5" w:rsidRDefault="00B26AB5" w:rsidP="00FB66AD">
      <w:pPr>
        <w:rPr>
          <w:b/>
          <w:i/>
          <w:sz w:val="28"/>
          <w:lang w:val="en-US"/>
        </w:rPr>
      </w:pPr>
      <w:r w:rsidRPr="00B26AB5">
        <w:rPr>
          <w:b/>
          <w:sz w:val="28"/>
          <w:lang w:val="en-US"/>
        </w:rPr>
        <w:t>8 mark question – compare/contrast</w:t>
      </w:r>
    </w:p>
    <w:tbl>
      <w:tblPr>
        <w:tblStyle w:val="TableGrid"/>
        <w:tblW w:w="10774" w:type="dxa"/>
        <w:tblInd w:w="-856" w:type="dxa"/>
        <w:tblLook w:val="04A0" w:firstRow="1" w:lastRow="0" w:firstColumn="1" w:lastColumn="0" w:noHBand="0" w:noVBand="1"/>
      </w:tblPr>
      <w:tblGrid>
        <w:gridCol w:w="9356"/>
        <w:gridCol w:w="1418"/>
      </w:tblGrid>
      <w:tr w:rsidR="007F68A2" w14:paraId="73567569" w14:textId="77777777" w:rsidTr="007F68A2">
        <w:tc>
          <w:tcPr>
            <w:tcW w:w="9356" w:type="dxa"/>
            <w:shd w:val="clear" w:color="auto" w:fill="D9D9D9" w:themeFill="background1" w:themeFillShade="D9"/>
          </w:tcPr>
          <w:p w14:paraId="1AC9619E" w14:textId="145B9B40" w:rsidR="007F68A2" w:rsidRPr="007F68A2" w:rsidRDefault="007F68A2" w:rsidP="007F68A2">
            <w:pPr>
              <w:jc w:val="center"/>
              <w:rPr>
                <w:b/>
                <w:sz w:val="28"/>
                <w:lang w:val="en-US"/>
              </w:rPr>
            </w:pPr>
            <w:r w:rsidRPr="007F68A2">
              <w:rPr>
                <w:b/>
                <w:sz w:val="28"/>
                <w:lang w:val="en-US"/>
              </w:rPr>
              <w:lastRenderedPageBreak/>
              <w:t>Criteria</w:t>
            </w:r>
          </w:p>
        </w:tc>
        <w:tc>
          <w:tcPr>
            <w:tcW w:w="1418" w:type="dxa"/>
            <w:shd w:val="clear" w:color="auto" w:fill="D9D9D9" w:themeFill="background1" w:themeFillShade="D9"/>
            <w:vAlign w:val="center"/>
          </w:tcPr>
          <w:p w14:paraId="3AB2AAFD" w14:textId="0EF62566" w:rsidR="007F68A2" w:rsidRPr="007F68A2" w:rsidRDefault="007F68A2" w:rsidP="007F68A2">
            <w:pPr>
              <w:jc w:val="center"/>
              <w:rPr>
                <w:b/>
                <w:sz w:val="28"/>
                <w:lang w:val="en-US"/>
              </w:rPr>
            </w:pPr>
            <w:r w:rsidRPr="007F68A2">
              <w:rPr>
                <w:b/>
                <w:sz w:val="28"/>
                <w:lang w:val="en-US"/>
              </w:rPr>
              <w:t>Mark</w:t>
            </w:r>
          </w:p>
        </w:tc>
      </w:tr>
      <w:tr w:rsidR="00B26AB5" w14:paraId="5B7D7AA6" w14:textId="77777777" w:rsidTr="007F68A2">
        <w:tc>
          <w:tcPr>
            <w:tcW w:w="9356" w:type="dxa"/>
          </w:tcPr>
          <w:p w14:paraId="5B89C61F" w14:textId="2607DE2F" w:rsidR="00B26AB5" w:rsidRPr="005368A8" w:rsidRDefault="00B26AB5" w:rsidP="00B26AB5">
            <w:pPr>
              <w:rPr>
                <w:sz w:val="28"/>
                <w:lang w:val="en-US"/>
              </w:rPr>
            </w:pPr>
            <w:r w:rsidRPr="005368A8">
              <w:rPr>
                <w:sz w:val="28"/>
                <w:lang w:val="en-US"/>
              </w:rPr>
              <w:t>No relevant content</w:t>
            </w:r>
            <w:r w:rsidR="00665075">
              <w:rPr>
                <w:sz w:val="28"/>
                <w:lang w:val="en-US"/>
              </w:rPr>
              <w:t xml:space="preserve"> given</w:t>
            </w:r>
          </w:p>
        </w:tc>
        <w:tc>
          <w:tcPr>
            <w:tcW w:w="1418" w:type="dxa"/>
            <w:vAlign w:val="center"/>
          </w:tcPr>
          <w:p w14:paraId="4F82798A" w14:textId="456B3A8A" w:rsidR="00B26AB5" w:rsidRPr="005368A8" w:rsidRDefault="00B26AB5" w:rsidP="00C65B89">
            <w:pPr>
              <w:jc w:val="center"/>
              <w:rPr>
                <w:sz w:val="28"/>
                <w:lang w:val="en-US"/>
              </w:rPr>
            </w:pPr>
            <w:r w:rsidRPr="005368A8">
              <w:rPr>
                <w:sz w:val="28"/>
                <w:lang w:val="en-US"/>
              </w:rPr>
              <w:t>0</w:t>
            </w:r>
          </w:p>
        </w:tc>
      </w:tr>
      <w:tr w:rsidR="00B26AB5" w14:paraId="70407E53" w14:textId="77777777" w:rsidTr="007F68A2">
        <w:tc>
          <w:tcPr>
            <w:tcW w:w="9356" w:type="dxa"/>
          </w:tcPr>
          <w:p w14:paraId="0080F7D4" w14:textId="77777777" w:rsidR="00B26AB5" w:rsidRPr="005368A8" w:rsidRDefault="00B26AB5" w:rsidP="00B26AB5">
            <w:pPr>
              <w:pStyle w:val="ListParagraph"/>
              <w:numPr>
                <w:ilvl w:val="0"/>
                <w:numId w:val="1"/>
              </w:numPr>
              <w:rPr>
                <w:sz w:val="28"/>
                <w:lang w:val="en-US"/>
              </w:rPr>
            </w:pPr>
            <w:r w:rsidRPr="005368A8">
              <w:rPr>
                <w:sz w:val="28"/>
                <w:lang w:val="en-US"/>
              </w:rPr>
              <w:t>Basic understanding of the topic given</w:t>
            </w:r>
          </w:p>
          <w:p w14:paraId="318D7A6D" w14:textId="77777777" w:rsidR="00B26AB5" w:rsidRPr="005368A8" w:rsidRDefault="00B26AB5" w:rsidP="00B26AB5">
            <w:pPr>
              <w:pStyle w:val="ListParagraph"/>
              <w:numPr>
                <w:ilvl w:val="0"/>
                <w:numId w:val="1"/>
              </w:numPr>
              <w:rPr>
                <w:sz w:val="28"/>
                <w:lang w:val="en-US"/>
              </w:rPr>
            </w:pPr>
            <w:r w:rsidRPr="005368A8">
              <w:rPr>
                <w:sz w:val="28"/>
                <w:lang w:val="en-US"/>
              </w:rPr>
              <w:t>Answer may be unclear and lacking in detail</w:t>
            </w:r>
          </w:p>
          <w:p w14:paraId="77D71223" w14:textId="65E78F02" w:rsidR="00B26AB5" w:rsidRPr="005368A8" w:rsidRDefault="00B26AB5" w:rsidP="00B26AB5">
            <w:pPr>
              <w:pStyle w:val="ListParagraph"/>
              <w:numPr>
                <w:ilvl w:val="0"/>
                <w:numId w:val="1"/>
              </w:numPr>
              <w:rPr>
                <w:sz w:val="28"/>
                <w:lang w:val="en-US"/>
              </w:rPr>
            </w:pPr>
            <w:r w:rsidRPr="005368A8">
              <w:rPr>
                <w:sz w:val="28"/>
                <w:lang w:val="en-US"/>
              </w:rPr>
              <w:t>The candidate has stated information</w:t>
            </w:r>
            <w:r w:rsidR="00AF58D3">
              <w:rPr>
                <w:sz w:val="28"/>
                <w:lang w:val="en-US"/>
              </w:rPr>
              <w:t>/facts</w:t>
            </w:r>
            <w:r w:rsidRPr="005368A8">
              <w:rPr>
                <w:sz w:val="28"/>
                <w:lang w:val="en-US"/>
              </w:rPr>
              <w:t xml:space="preserve"> about the afterlife rather than comparing and contrasting information</w:t>
            </w:r>
          </w:p>
        </w:tc>
        <w:tc>
          <w:tcPr>
            <w:tcW w:w="1418" w:type="dxa"/>
            <w:vAlign w:val="center"/>
          </w:tcPr>
          <w:p w14:paraId="10DFAEC5" w14:textId="2844A0E5" w:rsidR="00B26AB5" w:rsidRPr="005368A8" w:rsidRDefault="00B26AB5" w:rsidP="00C65B89">
            <w:pPr>
              <w:jc w:val="center"/>
              <w:rPr>
                <w:sz w:val="28"/>
                <w:lang w:val="en-US"/>
              </w:rPr>
            </w:pPr>
            <w:r w:rsidRPr="005368A8">
              <w:rPr>
                <w:sz w:val="28"/>
                <w:lang w:val="en-US"/>
              </w:rPr>
              <w:t>1-2</w:t>
            </w:r>
          </w:p>
        </w:tc>
      </w:tr>
      <w:tr w:rsidR="00B26AB5" w14:paraId="0916A800" w14:textId="77777777" w:rsidTr="007F68A2">
        <w:tc>
          <w:tcPr>
            <w:tcW w:w="9356" w:type="dxa"/>
          </w:tcPr>
          <w:p w14:paraId="74C8B897" w14:textId="421D0D46" w:rsidR="00B26AB5" w:rsidRPr="005368A8" w:rsidRDefault="00C65B89" w:rsidP="00B26AB5">
            <w:pPr>
              <w:pStyle w:val="ListParagraph"/>
              <w:numPr>
                <w:ilvl w:val="0"/>
                <w:numId w:val="2"/>
              </w:numPr>
              <w:rPr>
                <w:sz w:val="28"/>
                <w:lang w:val="en-US"/>
              </w:rPr>
            </w:pPr>
            <w:r w:rsidRPr="005368A8">
              <w:rPr>
                <w:sz w:val="28"/>
                <w:lang w:val="en-US"/>
              </w:rPr>
              <w:t>Sound understanding of the topic given</w:t>
            </w:r>
            <w:r w:rsidR="00AF58D3">
              <w:rPr>
                <w:sz w:val="28"/>
                <w:lang w:val="en-US"/>
              </w:rPr>
              <w:t xml:space="preserve"> and the candidate is</w:t>
            </w:r>
            <w:r w:rsidRPr="005368A8">
              <w:rPr>
                <w:sz w:val="28"/>
                <w:lang w:val="en-US"/>
              </w:rPr>
              <w:t xml:space="preserve"> beginning to refer to specific religious/</w:t>
            </w:r>
            <w:r w:rsidR="00E55BCC">
              <w:rPr>
                <w:sz w:val="28"/>
                <w:lang w:val="en-US"/>
              </w:rPr>
              <w:t>atheist/</w:t>
            </w:r>
            <w:r w:rsidRPr="005368A8">
              <w:rPr>
                <w:sz w:val="28"/>
                <w:lang w:val="en-US"/>
              </w:rPr>
              <w:t>ethical/philosophical teaching or ideas</w:t>
            </w:r>
          </w:p>
          <w:p w14:paraId="60ECC8A8" w14:textId="6AC0EACF" w:rsidR="00C65B89" w:rsidRPr="005368A8" w:rsidRDefault="00C65B89" w:rsidP="00B26AB5">
            <w:pPr>
              <w:pStyle w:val="ListParagraph"/>
              <w:numPr>
                <w:ilvl w:val="0"/>
                <w:numId w:val="2"/>
              </w:numPr>
              <w:rPr>
                <w:sz w:val="28"/>
                <w:lang w:val="en-US"/>
              </w:rPr>
            </w:pPr>
            <w:r w:rsidRPr="005368A8">
              <w:rPr>
                <w:sz w:val="28"/>
                <w:lang w:val="en-US"/>
              </w:rPr>
              <w:t xml:space="preserve">Answer may </w:t>
            </w:r>
            <w:r w:rsidR="00AF58D3">
              <w:rPr>
                <w:sz w:val="28"/>
                <w:lang w:val="en-US"/>
              </w:rPr>
              <w:t>be general with</w:t>
            </w:r>
            <w:r w:rsidRPr="005368A8">
              <w:rPr>
                <w:sz w:val="28"/>
                <w:lang w:val="en-US"/>
              </w:rPr>
              <w:t xml:space="preserve"> some detail</w:t>
            </w:r>
            <w:r w:rsidR="00AF58D3">
              <w:rPr>
                <w:sz w:val="28"/>
                <w:lang w:val="en-US"/>
              </w:rPr>
              <w:t xml:space="preserve"> but</w:t>
            </w:r>
            <w:r w:rsidRPr="005368A8">
              <w:rPr>
                <w:sz w:val="28"/>
                <w:lang w:val="en-US"/>
              </w:rPr>
              <w:t xml:space="preserve"> depth and breadth is lacking</w:t>
            </w:r>
          </w:p>
          <w:p w14:paraId="753B3048" w14:textId="6507BC1E" w:rsidR="00B26AB5" w:rsidRPr="005368A8" w:rsidRDefault="00B26AB5" w:rsidP="00B26AB5">
            <w:pPr>
              <w:pStyle w:val="ListParagraph"/>
              <w:numPr>
                <w:ilvl w:val="0"/>
                <w:numId w:val="2"/>
              </w:numPr>
              <w:rPr>
                <w:sz w:val="28"/>
                <w:lang w:val="en-US"/>
              </w:rPr>
            </w:pPr>
            <w:r w:rsidRPr="005368A8">
              <w:rPr>
                <w:sz w:val="28"/>
                <w:lang w:val="en-US"/>
              </w:rPr>
              <w:t>An attempt has been made to compare and contrast</w:t>
            </w:r>
          </w:p>
        </w:tc>
        <w:tc>
          <w:tcPr>
            <w:tcW w:w="1418" w:type="dxa"/>
            <w:vAlign w:val="center"/>
          </w:tcPr>
          <w:p w14:paraId="7AB83D5A" w14:textId="05EE0A3F" w:rsidR="00B26AB5" w:rsidRPr="005368A8" w:rsidRDefault="00B26AB5" w:rsidP="00C65B89">
            <w:pPr>
              <w:jc w:val="center"/>
              <w:rPr>
                <w:sz w:val="28"/>
                <w:lang w:val="en-US"/>
              </w:rPr>
            </w:pPr>
            <w:r w:rsidRPr="005368A8">
              <w:rPr>
                <w:sz w:val="28"/>
                <w:lang w:val="en-US"/>
              </w:rPr>
              <w:t>3-4</w:t>
            </w:r>
          </w:p>
        </w:tc>
      </w:tr>
      <w:tr w:rsidR="00B26AB5" w14:paraId="046B58AA" w14:textId="77777777" w:rsidTr="007F68A2">
        <w:tc>
          <w:tcPr>
            <w:tcW w:w="9356" w:type="dxa"/>
          </w:tcPr>
          <w:p w14:paraId="20106C72" w14:textId="6DD28CC6" w:rsidR="00C65B89" w:rsidRPr="005368A8" w:rsidRDefault="00C65B89" w:rsidP="00B26AB5">
            <w:pPr>
              <w:pStyle w:val="ListParagraph"/>
              <w:numPr>
                <w:ilvl w:val="0"/>
                <w:numId w:val="2"/>
              </w:numPr>
              <w:rPr>
                <w:sz w:val="28"/>
                <w:lang w:val="en-US"/>
              </w:rPr>
            </w:pPr>
            <w:r w:rsidRPr="005368A8">
              <w:rPr>
                <w:sz w:val="28"/>
                <w:lang w:val="en-US"/>
              </w:rPr>
              <w:t>Good understanding of the topic given with clear references to specific religious/</w:t>
            </w:r>
            <w:r w:rsidR="00E55BCC">
              <w:rPr>
                <w:sz w:val="28"/>
                <w:lang w:val="en-US"/>
              </w:rPr>
              <w:t>atheist/</w:t>
            </w:r>
            <w:r w:rsidRPr="005368A8">
              <w:rPr>
                <w:sz w:val="28"/>
                <w:lang w:val="en-US"/>
              </w:rPr>
              <w:t>ethical/philosophical teaching and ideas</w:t>
            </w:r>
          </w:p>
          <w:p w14:paraId="2BBDCE86" w14:textId="2C142AE5" w:rsidR="00C65B89" w:rsidRPr="005368A8" w:rsidRDefault="00C65B89" w:rsidP="00B26AB5">
            <w:pPr>
              <w:pStyle w:val="ListParagraph"/>
              <w:numPr>
                <w:ilvl w:val="0"/>
                <w:numId w:val="2"/>
              </w:numPr>
              <w:rPr>
                <w:sz w:val="28"/>
                <w:lang w:val="en-US"/>
              </w:rPr>
            </w:pPr>
            <w:r w:rsidRPr="005368A8">
              <w:rPr>
                <w:sz w:val="28"/>
                <w:lang w:val="en-US"/>
              </w:rPr>
              <w:t>Answers are more specific with some depth and breadth of knowledge shown</w:t>
            </w:r>
          </w:p>
          <w:p w14:paraId="4537B6AE" w14:textId="7ABC7ABE" w:rsidR="00B26AB5" w:rsidRPr="005368A8" w:rsidRDefault="00C65B89" w:rsidP="00B26AB5">
            <w:pPr>
              <w:pStyle w:val="ListParagraph"/>
              <w:numPr>
                <w:ilvl w:val="0"/>
                <w:numId w:val="2"/>
              </w:numPr>
              <w:rPr>
                <w:sz w:val="28"/>
                <w:lang w:val="en-US"/>
              </w:rPr>
            </w:pPr>
            <w:r w:rsidRPr="005368A8">
              <w:rPr>
                <w:sz w:val="28"/>
                <w:lang w:val="en-US"/>
              </w:rPr>
              <w:t>Students have successfully compared and contrasted religious belief showing ways in which different beliefs are similar and ways in which they are different</w:t>
            </w:r>
          </w:p>
        </w:tc>
        <w:tc>
          <w:tcPr>
            <w:tcW w:w="1418" w:type="dxa"/>
            <w:vAlign w:val="center"/>
          </w:tcPr>
          <w:p w14:paraId="05681146" w14:textId="5E23E811" w:rsidR="00B26AB5" w:rsidRPr="005368A8" w:rsidRDefault="00B26AB5" w:rsidP="00C65B89">
            <w:pPr>
              <w:jc w:val="center"/>
              <w:rPr>
                <w:sz w:val="28"/>
                <w:lang w:val="en-US"/>
              </w:rPr>
            </w:pPr>
            <w:r w:rsidRPr="005368A8">
              <w:rPr>
                <w:sz w:val="28"/>
                <w:lang w:val="en-US"/>
              </w:rPr>
              <w:t>5-6</w:t>
            </w:r>
          </w:p>
        </w:tc>
      </w:tr>
      <w:tr w:rsidR="00B26AB5" w14:paraId="2CFD62F0" w14:textId="77777777" w:rsidTr="007F68A2">
        <w:tc>
          <w:tcPr>
            <w:tcW w:w="9356" w:type="dxa"/>
          </w:tcPr>
          <w:p w14:paraId="530267E9" w14:textId="3620370A" w:rsidR="00B26AB5" w:rsidRPr="005368A8" w:rsidRDefault="00B26AB5" w:rsidP="00B26AB5">
            <w:pPr>
              <w:pStyle w:val="ListParagraph"/>
              <w:numPr>
                <w:ilvl w:val="0"/>
                <w:numId w:val="2"/>
              </w:numPr>
              <w:rPr>
                <w:sz w:val="28"/>
                <w:lang w:val="en-US"/>
              </w:rPr>
            </w:pPr>
            <w:r w:rsidRPr="005368A8">
              <w:rPr>
                <w:sz w:val="28"/>
                <w:lang w:val="en-US"/>
              </w:rPr>
              <w:t>Candidates have sho</w:t>
            </w:r>
            <w:r w:rsidR="00C65B89" w:rsidRPr="005368A8">
              <w:rPr>
                <w:sz w:val="28"/>
                <w:lang w:val="en-US"/>
              </w:rPr>
              <w:t>wn comprehensive understanding</w:t>
            </w:r>
            <w:r w:rsidRPr="005368A8">
              <w:rPr>
                <w:sz w:val="28"/>
                <w:lang w:val="en-US"/>
              </w:rPr>
              <w:t xml:space="preserve"> that includes specific and accurate references to particulars of</w:t>
            </w:r>
            <w:r w:rsidR="00C65B89" w:rsidRPr="005368A8">
              <w:rPr>
                <w:sz w:val="28"/>
                <w:lang w:val="en-US"/>
              </w:rPr>
              <w:t xml:space="preserve"> religious</w:t>
            </w:r>
            <w:r w:rsidR="00E55BCC">
              <w:rPr>
                <w:sz w:val="28"/>
                <w:lang w:val="en-US"/>
              </w:rPr>
              <w:t xml:space="preserve">/atheist/ </w:t>
            </w:r>
            <w:r w:rsidR="00C65B89" w:rsidRPr="005368A8">
              <w:rPr>
                <w:sz w:val="28"/>
                <w:lang w:val="en-US"/>
              </w:rPr>
              <w:t>ethical/</w:t>
            </w:r>
            <w:r w:rsidR="00A5465C">
              <w:rPr>
                <w:sz w:val="28"/>
                <w:lang w:val="en-US"/>
              </w:rPr>
              <w:t xml:space="preserve"> </w:t>
            </w:r>
            <w:r w:rsidR="00C65B89" w:rsidRPr="005368A8">
              <w:rPr>
                <w:sz w:val="28"/>
                <w:lang w:val="en-US"/>
              </w:rPr>
              <w:t>philosophical</w:t>
            </w:r>
            <w:r w:rsidRPr="005368A8">
              <w:rPr>
                <w:sz w:val="28"/>
                <w:lang w:val="en-US"/>
              </w:rPr>
              <w:t xml:space="preserve"> </w:t>
            </w:r>
            <w:r w:rsidR="00C65B89" w:rsidRPr="005368A8">
              <w:rPr>
                <w:sz w:val="28"/>
                <w:lang w:val="en-US"/>
              </w:rPr>
              <w:t>teaching and ideas</w:t>
            </w:r>
          </w:p>
          <w:p w14:paraId="5DAFFA64" w14:textId="77777777" w:rsidR="00B26AB5" w:rsidRPr="005368A8" w:rsidRDefault="00C65B89" w:rsidP="00B26AB5">
            <w:pPr>
              <w:pStyle w:val="ListParagraph"/>
              <w:numPr>
                <w:ilvl w:val="0"/>
                <w:numId w:val="2"/>
              </w:numPr>
              <w:rPr>
                <w:sz w:val="28"/>
                <w:lang w:val="en-US"/>
              </w:rPr>
            </w:pPr>
            <w:r w:rsidRPr="005368A8">
              <w:rPr>
                <w:sz w:val="28"/>
                <w:lang w:val="en-US"/>
              </w:rPr>
              <w:t>Answer shows depth and breadth of knowledge in thorough detail</w:t>
            </w:r>
          </w:p>
          <w:p w14:paraId="25352802" w14:textId="3189105D" w:rsidR="00C65B89" w:rsidRPr="005368A8" w:rsidRDefault="00C65B89" w:rsidP="00B26AB5">
            <w:pPr>
              <w:pStyle w:val="ListParagraph"/>
              <w:numPr>
                <w:ilvl w:val="0"/>
                <w:numId w:val="2"/>
              </w:numPr>
              <w:rPr>
                <w:sz w:val="28"/>
                <w:lang w:val="en-US"/>
              </w:rPr>
            </w:pPr>
            <w:r w:rsidRPr="005368A8">
              <w:rPr>
                <w:sz w:val="28"/>
                <w:lang w:val="en-US"/>
              </w:rPr>
              <w:t>The student has compared and contrasted confidently, choosing the most relevant information to be given. They have identified ways these beliefs are similar and ways they are different.</w:t>
            </w:r>
          </w:p>
        </w:tc>
        <w:tc>
          <w:tcPr>
            <w:tcW w:w="1418" w:type="dxa"/>
            <w:vAlign w:val="center"/>
          </w:tcPr>
          <w:p w14:paraId="034C9BB0" w14:textId="1C9A1226" w:rsidR="00B26AB5" w:rsidRPr="005368A8" w:rsidRDefault="00B26AB5" w:rsidP="00C65B89">
            <w:pPr>
              <w:jc w:val="center"/>
              <w:rPr>
                <w:sz w:val="28"/>
                <w:lang w:val="en-US"/>
              </w:rPr>
            </w:pPr>
            <w:r w:rsidRPr="005368A8">
              <w:rPr>
                <w:sz w:val="28"/>
                <w:lang w:val="en-US"/>
              </w:rPr>
              <w:t>7-8</w:t>
            </w:r>
          </w:p>
        </w:tc>
      </w:tr>
    </w:tbl>
    <w:p w14:paraId="1DEF7DFE" w14:textId="47628C67" w:rsidR="00FB66AD" w:rsidRDefault="00FB66AD" w:rsidP="00B26AB5">
      <w:pPr>
        <w:rPr>
          <w:b/>
          <w:lang w:val="en-US"/>
        </w:rPr>
      </w:pPr>
    </w:p>
    <w:p w14:paraId="2AB13332" w14:textId="6A00B873" w:rsidR="007F68A2" w:rsidRDefault="007F68A2" w:rsidP="00B26AB5">
      <w:pPr>
        <w:rPr>
          <w:b/>
          <w:sz w:val="28"/>
          <w:lang w:val="en-US"/>
        </w:rPr>
      </w:pPr>
      <w:r>
        <w:rPr>
          <w:b/>
          <w:sz w:val="28"/>
          <w:lang w:val="en-US"/>
        </w:rPr>
        <w:t xml:space="preserve">12 mark question – Evaluate </w:t>
      </w:r>
    </w:p>
    <w:tbl>
      <w:tblPr>
        <w:tblStyle w:val="TableGrid"/>
        <w:tblW w:w="10774" w:type="dxa"/>
        <w:tblInd w:w="-856" w:type="dxa"/>
        <w:tblLook w:val="04A0" w:firstRow="1" w:lastRow="0" w:firstColumn="1" w:lastColumn="0" w:noHBand="0" w:noVBand="1"/>
      </w:tblPr>
      <w:tblGrid>
        <w:gridCol w:w="9498"/>
        <w:gridCol w:w="1276"/>
      </w:tblGrid>
      <w:tr w:rsidR="007F68A2" w:rsidRPr="0032746E" w14:paraId="3ECDD881" w14:textId="77777777" w:rsidTr="007F68A2">
        <w:tc>
          <w:tcPr>
            <w:tcW w:w="9498" w:type="dxa"/>
            <w:shd w:val="clear" w:color="auto" w:fill="D9D9D9" w:themeFill="background1" w:themeFillShade="D9"/>
          </w:tcPr>
          <w:p w14:paraId="014AEF4F" w14:textId="3030A500" w:rsidR="007F68A2" w:rsidRPr="007F68A2" w:rsidRDefault="007F68A2" w:rsidP="007F68A2">
            <w:pPr>
              <w:jc w:val="center"/>
              <w:rPr>
                <w:b/>
                <w:sz w:val="28"/>
                <w:szCs w:val="24"/>
                <w:lang w:val="en-US"/>
              </w:rPr>
            </w:pPr>
            <w:r w:rsidRPr="007F68A2">
              <w:rPr>
                <w:b/>
                <w:sz w:val="28"/>
                <w:szCs w:val="24"/>
                <w:lang w:val="en-US"/>
              </w:rPr>
              <w:t>Criteria</w:t>
            </w:r>
          </w:p>
        </w:tc>
        <w:tc>
          <w:tcPr>
            <w:tcW w:w="1276" w:type="dxa"/>
            <w:shd w:val="clear" w:color="auto" w:fill="D9D9D9" w:themeFill="background1" w:themeFillShade="D9"/>
            <w:vAlign w:val="center"/>
          </w:tcPr>
          <w:p w14:paraId="32CB5D7A" w14:textId="52CD36B4" w:rsidR="007F68A2" w:rsidRPr="007F68A2" w:rsidRDefault="007F68A2" w:rsidP="007F68A2">
            <w:pPr>
              <w:jc w:val="center"/>
              <w:rPr>
                <w:b/>
                <w:sz w:val="28"/>
                <w:szCs w:val="24"/>
              </w:rPr>
            </w:pPr>
            <w:r w:rsidRPr="007F68A2">
              <w:rPr>
                <w:b/>
                <w:sz w:val="28"/>
                <w:szCs w:val="24"/>
              </w:rPr>
              <w:t>Mark</w:t>
            </w:r>
          </w:p>
        </w:tc>
      </w:tr>
      <w:tr w:rsidR="007F68A2" w:rsidRPr="0032746E" w14:paraId="7A871043" w14:textId="77777777" w:rsidTr="007F68A2">
        <w:tc>
          <w:tcPr>
            <w:tcW w:w="9498" w:type="dxa"/>
          </w:tcPr>
          <w:p w14:paraId="6A7DF3FF" w14:textId="4525AEEA" w:rsidR="007F68A2" w:rsidRPr="007F68A2" w:rsidRDefault="007F68A2" w:rsidP="007F68A2">
            <w:pPr>
              <w:rPr>
                <w:sz w:val="28"/>
                <w:szCs w:val="24"/>
              </w:rPr>
            </w:pPr>
            <w:r w:rsidRPr="007F68A2">
              <w:rPr>
                <w:sz w:val="28"/>
                <w:szCs w:val="24"/>
                <w:lang w:val="en-US"/>
              </w:rPr>
              <w:t xml:space="preserve">Nothing worthy of credit. </w:t>
            </w:r>
          </w:p>
        </w:tc>
        <w:tc>
          <w:tcPr>
            <w:tcW w:w="1276" w:type="dxa"/>
            <w:vAlign w:val="center"/>
          </w:tcPr>
          <w:p w14:paraId="7D066CC1" w14:textId="51B4305B" w:rsidR="007F68A2" w:rsidRPr="007F68A2" w:rsidRDefault="007F68A2" w:rsidP="007F68A2">
            <w:pPr>
              <w:jc w:val="center"/>
              <w:rPr>
                <w:sz w:val="28"/>
                <w:szCs w:val="24"/>
              </w:rPr>
            </w:pPr>
            <w:r w:rsidRPr="007F68A2">
              <w:rPr>
                <w:sz w:val="28"/>
                <w:szCs w:val="24"/>
              </w:rPr>
              <w:t>0</w:t>
            </w:r>
          </w:p>
        </w:tc>
      </w:tr>
      <w:tr w:rsidR="007F68A2" w:rsidRPr="0032746E" w14:paraId="4E79DDF7" w14:textId="77777777" w:rsidTr="007F68A2">
        <w:tc>
          <w:tcPr>
            <w:tcW w:w="9498" w:type="dxa"/>
          </w:tcPr>
          <w:p w14:paraId="12F26FC0" w14:textId="23C3F5B9" w:rsidR="007F68A2" w:rsidRPr="007F68A2" w:rsidRDefault="007F68A2" w:rsidP="007F68A2">
            <w:pPr>
              <w:pStyle w:val="ListParagraph"/>
              <w:numPr>
                <w:ilvl w:val="0"/>
                <w:numId w:val="5"/>
              </w:numPr>
              <w:rPr>
                <w:sz w:val="28"/>
                <w:szCs w:val="24"/>
              </w:rPr>
            </w:pPr>
            <w:r w:rsidRPr="007F68A2">
              <w:rPr>
                <w:sz w:val="28"/>
                <w:szCs w:val="24"/>
                <w:lang w:val="en-US"/>
              </w:rPr>
              <w:t>Point of view with reason(s) stated in support</w:t>
            </w:r>
          </w:p>
        </w:tc>
        <w:tc>
          <w:tcPr>
            <w:tcW w:w="1276" w:type="dxa"/>
            <w:vAlign w:val="center"/>
          </w:tcPr>
          <w:p w14:paraId="79B5CCAC" w14:textId="07AB60F2" w:rsidR="007F68A2" w:rsidRPr="007F68A2" w:rsidRDefault="007F68A2" w:rsidP="007F68A2">
            <w:pPr>
              <w:jc w:val="center"/>
              <w:rPr>
                <w:sz w:val="28"/>
                <w:szCs w:val="24"/>
              </w:rPr>
            </w:pPr>
            <w:r w:rsidRPr="007F68A2">
              <w:rPr>
                <w:sz w:val="28"/>
                <w:szCs w:val="24"/>
              </w:rPr>
              <w:t>1-3</w:t>
            </w:r>
          </w:p>
        </w:tc>
      </w:tr>
      <w:tr w:rsidR="007F68A2" w:rsidRPr="0032746E" w14:paraId="760887D6" w14:textId="77777777" w:rsidTr="007F68A2">
        <w:tc>
          <w:tcPr>
            <w:tcW w:w="9498" w:type="dxa"/>
          </w:tcPr>
          <w:p w14:paraId="344533C2" w14:textId="77777777" w:rsidR="007F68A2" w:rsidRPr="007F68A2" w:rsidRDefault="007F68A2" w:rsidP="007F68A2">
            <w:pPr>
              <w:pStyle w:val="ListParagraph"/>
              <w:numPr>
                <w:ilvl w:val="0"/>
                <w:numId w:val="6"/>
              </w:numPr>
              <w:rPr>
                <w:sz w:val="28"/>
                <w:szCs w:val="24"/>
              </w:rPr>
            </w:pPr>
            <w:r w:rsidRPr="007F68A2">
              <w:rPr>
                <w:sz w:val="28"/>
                <w:szCs w:val="24"/>
                <w:lang w:val="en-US"/>
              </w:rPr>
              <w:t>Reasoned consideration of a point of view.</w:t>
            </w:r>
          </w:p>
          <w:p w14:paraId="5DDF69F3" w14:textId="77777777" w:rsidR="007F68A2" w:rsidRPr="007F68A2" w:rsidRDefault="007F68A2" w:rsidP="007F68A2">
            <w:pPr>
              <w:pStyle w:val="ListParagraph"/>
              <w:numPr>
                <w:ilvl w:val="0"/>
                <w:numId w:val="6"/>
              </w:numPr>
              <w:rPr>
                <w:sz w:val="28"/>
                <w:szCs w:val="24"/>
              </w:rPr>
            </w:pPr>
            <w:r w:rsidRPr="007F68A2">
              <w:rPr>
                <w:sz w:val="28"/>
                <w:szCs w:val="24"/>
                <w:lang w:val="en-US"/>
              </w:rPr>
              <w:t xml:space="preserve">A logical chain of reasoning drawing on knowledge and understanding of relevant evidence and </w:t>
            </w:r>
            <w:r w:rsidRPr="007F68A2">
              <w:rPr>
                <w:sz w:val="28"/>
                <w:szCs w:val="24"/>
              </w:rPr>
              <w:t>information.</w:t>
            </w:r>
          </w:p>
          <w:p w14:paraId="5EF06C43" w14:textId="77777777" w:rsidR="007F68A2" w:rsidRPr="007F68A2" w:rsidRDefault="007F68A2" w:rsidP="007F68A2">
            <w:pPr>
              <w:rPr>
                <w:sz w:val="28"/>
                <w:szCs w:val="24"/>
              </w:rPr>
            </w:pPr>
            <w:r w:rsidRPr="007F68A2">
              <w:rPr>
                <w:sz w:val="28"/>
                <w:szCs w:val="24"/>
              </w:rPr>
              <w:t>OR</w:t>
            </w:r>
          </w:p>
          <w:p w14:paraId="48763023" w14:textId="77777777" w:rsidR="007F68A2" w:rsidRPr="007F68A2" w:rsidRDefault="007F68A2" w:rsidP="007F68A2">
            <w:pPr>
              <w:pStyle w:val="ListParagraph"/>
              <w:numPr>
                <w:ilvl w:val="0"/>
                <w:numId w:val="7"/>
              </w:numPr>
              <w:rPr>
                <w:sz w:val="28"/>
                <w:szCs w:val="24"/>
              </w:rPr>
            </w:pPr>
            <w:r w:rsidRPr="007F68A2">
              <w:rPr>
                <w:sz w:val="28"/>
                <w:szCs w:val="24"/>
                <w:lang w:val="en-US"/>
              </w:rPr>
              <w:t xml:space="preserve">Recognition of different points of view, each </w:t>
            </w:r>
            <w:r w:rsidRPr="007F68A2">
              <w:rPr>
                <w:sz w:val="28"/>
                <w:szCs w:val="24"/>
              </w:rPr>
              <w:t>supported by relevant reasons/evidence.</w:t>
            </w:r>
          </w:p>
          <w:p w14:paraId="79219AD5" w14:textId="77777777" w:rsidR="007F68A2" w:rsidRPr="007F68A2" w:rsidRDefault="007F68A2" w:rsidP="007F68A2">
            <w:pPr>
              <w:pStyle w:val="ListParagraph"/>
              <w:numPr>
                <w:ilvl w:val="0"/>
                <w:numId w:val="7"/>
              </w:numPr>
              <w:rPr>
                <w:sz w:val="28"/>
                <w:szCs w:val="24"/>
              </w:rPr>
            </w:pPr>
            <w:r w:rsidRPr="007F68A2">
              <w:rPr>
                <w:b/>
                <w:bCs/>
                <w:sz w:val="28"/>
                <w:szCs w:val="24"/>
                <w:lang w:val="en-US"/>
              </w:rPr>
              <w:t xml:space="preserve">Maximum of Level 2 if there is no reference to </w:t>
            </w:r>
            <w:r w:rsidRPr="007F68A2">
              <w:rPr>
                <w:b/>
                <w:bCs/>
                <w:sz w:val="28"/>
                <w:szCs w:val="24"/>
              </w:rPr>
              <w:t>religion.</w:t>
            </w:r>
          </w:p>
        </w:tc>
        <w:tc>
          <w:tcPr>
            <w:tcW w:w="1276" w:type="dxa"/>
            <w:vAlign w:val="center"/>
          </w:tcPr>
          <w:p w14:paraId="193DE1B4" w14:textId="77777777" w:rsidR="007F68A2" w:rsidRPr="007F68A2" w:rsidRDefault="007F68A2" w:rsidP="007F68A2">
            <w:pPr>
              <w:jc w:val="center"/>
              <w:rPr>
                <w:sz w:val="28"/>
                <w:szCs w:val="24"/>
              </w:rPr>
            </w:pPr>
            <w:r w:rsidRPr="007F68A2">
              <w:rPr>
                <w:sz w:val="28"/>
                <w:szCs w:val="24"/>
              </w:rPr>
              <w:t>4-6</w:t>
            </w:r>
          </w:p>
        </w:tc>
      </w:tr>
      <w:tr w:rsidR="007F68A2" w:rsidRPr="0032746E" w14:paraId="4EADAB72" w14:textId="77777777" w:rsidTr="007F68A2">
        <w:tc>
          <w:tcPr>
            <w:tcW w:w="9498" w:type="dxa"/>
          </w:tcPr>
          <w:p w14:paraId="3E6A23D9" w14:textId="77777777" w:rsidR="007F68A2" w:rsidRPr="007F68A2" w:rsidRDefault="007F68A2" w:rsidP="007F68A2">
            <w:pPr>
              <w:pStyle w:val="ListParagraph"/>
              <w:numPr>
                <w:ilvl w:val="0"/>
                <w:numId w:val="5"/>
              </w:numPr>
              <w:rPr>
                <w:sz w:val="28"/>
                <w:szCs w:val="24"/>
              </w:rPr>
            </w:pPr>
            <w:r w:rsidRPr="007F68A2">
              <w:rPr>
                <w:sz w:val="28"/>
                <w:szCs w:val="24"/>
                <w:lang w:val="en-US"/>
              </w:rPr>
              <w:t>Reasoned consideration of different points of view.</w:t>
            </w:r>
          </w:p>
          <w:p w14:paraId="08EE015F" w14:textId="77777777" w:rsidR="007F68A2" w:rsidRPr="007F68A2" w:rsidRDefault="007F68A2" w:rsidP="007F68A2">
            <w:pPr>
              <w:pStyle w:val="ListParagraph"/>
              <w:numPr>
                <w:ilvl w:val="0"/>
                <w:numId w:val="5"/>
              </w:numPr>
              <w:rPr>
                <w:sz w:val="28"/>
                <w:szCs w:val="24"/>
              </w:rPr>
            </w:pPr>
            <w:r w:rsidRPr="007F68A2">
              <w:rPr>
                <w:sz w:val="28"/>
                <w:szCs w:val="24"/>
                <w:lang w:val="en-US"/>
              </w:rPr>
              <w:t xml:space="preserve">Logical chains of reasoning that draw on knowledge and understanding of relevant </w:t>
            </w:r>
            <w:r w:rsidRPr="007F68A2">
              <w:rPr>
                <w:sz w:val="28"/>
                <w:szCs w:val="24"/>
              </w:rPr>
              <w:t>evidence and information.</w:t>
            </w:r>
          </w:p>
          <w:p w14:paraId="12686653" w14:textId="2DB73C34" w:rsidR="007F68A2" w:rsidRPr="007F68A2" w:rsidRDefault="007F68A2" w:rsidP="007F68A2">
            <w:pPr>
              <w:rPr>
                <w:sz w:val="28"/>
                <w:szCs w:val="24"/>
              </w:rPr>
            </w:pPr>
            <w:r w:rsidRPr="007F68A2">
              <w:rPr>
                <w:b/>
                <w:bCs/>
                <w:sz w:val="28"/>
                <w:szCs w:val="24"/>
              </w:rPr>
              <w:t>Clear reference to religion.</w:t>
            </w:r>
          </w:p>
        </w:tc>
        <w:tc>
          <w:tcPr>
            <w:tcW w:w="1276" w:type="dxa"/>
            <w:vAlign w:val="center"/>
          </w:tcPr>
          <w:p w14:paraId="4A2A2A82" w14:textId="72BD2102" w:rsidR="007F68A2" w:rsidRPr="007F68A2" w:rsidRDefault="007F68A2" w:rsidP="007F68A2">
            <w:pPr>
              <w:jc w:val="center"/>
              <w:rPr>
                <w:sz w:val="28"/>
                <w:szCs w:val="24"/>
              </w:rPr>
            </w:pPr>
            <w:r w:rsidRPr="007F68A2">
              <w:rPr>
                <w:sz w:val="28"/>
                <w:szCs w:val="24"/>
              </w:rPr>
              <w:t>7-9</w:t>
            </w:r>
          </w:p>
        </w:tc>
      </w:tr>
      <w:tr w:rsidR="007F68A2" w:rsidRPr="007F68A2" w14:paraId="6B84131B" w14:textId="77777777" w:rsidTr="007F68A2">
        <w:tc>
          <w:tcPr>
            <w:tcW w:w="9498" w:type="dxa"/>
          </w:tcPr>
          <w:p w14:paraId="533F92F0" w14:textId="77777777" w:rsidR="007F68A2" w:rsidRPr="007F68A2" w:rsidRDefault="007F68A2" w:rsidP="007F68A2">
            <w:pPr>
              <w:pStyle w:val="ListParagraph"/>
              <w:numPr>
                <w:ilvl w:val="0"/>
                <w:numId w:val="4"/>
              </w:numPr>
              <w:rPr>
                <w:sz w:val="28"/>
                <w:szCs w:val="24"/>
              </w:rPr>
            </w:pPr>
            <w:r w:rsidRPr="007F68A2">
              <w:rPr>
                <w:sz w:val="28"/>
                <w:szCs w:val="24"/>
                <w:lang w:val="en-US"/>
              </w:rPr>
              <w:lastRenderedPageBreak/>
              <w:t>A well-argued response, reasoned consideration of different points of view.</w:t>
            </w:r>
          </w:p>
          <w:p w14:paraId="48F4D82E" w14:textId="77777777" w:rsidR="007F68A2" w:rsidRPr="007F68A2" w:rsidRDefault="007F68A2" w:rsidP="007F68A2">
            <w:pPr>
              <w:pStyle w:val="ListParagraph"/>
              <w:numPr>
                <w:ilvl w:val="0"/>
                <w:numId w:val="4"/>
              </w:numPr>
              <w:rPr>
                <w:sz w:val="28"/>
                <w:szCs w:val="24"/>
              </w:rPr>
            </w:pPr>
            <w:r w:rsidRPr="007F68A2">
              <w:rPr>
                <w:sz w:val="28"/>
                <w:szCs w:val="24"/>
                <w:lang w:val="en-US"/>
              </w:rPr>
              <w:t xml:space="preserve">Logical chains of reasoning leading to judgement(s) supported by knowledge and understanding of relevant evidence and </w:t>
            </w:r>
            <w:r w:rsidRPr="007F68A2">
              <w:rPr>
                <w:sz w:val="28"/>
                <w:szCs w:val="24"/>
              </w:rPr>
              <w:t>information.</w:t>
            </w:r>
          </w:p>
          <w:p w14:paraId="74163220" w14:textId="77777777" w:rsidR="007F68A2" w:rsidRPr="007F68A2" w:rsidRDefault="007F68A2" w:rsidP="007F68A2">
            <w:pPr>
              <w:pStyle w:val="ListParagraph"/>
              <w:numPr>
                <w:ilvl w:val="0"/>
                <w:numId w:val="4"/>
              </w:numPr>
              <w:rPr>
                <w:sz w:val="28"/>
                <w:szCs w:val="24"/>
              </w:rPr>
            </w:pPr>
            <w:r w:rsidRPr="007F68A2">
              <w:rPr>
                <w:b/>
                <w:bCs/>
                <w:sz w:val="28"/>
                <w:szCs w:val="24"/>
                <w:lang w:val="en-US"/>
              </w:rPr>
              <w:t>References to religion applied to the issue.</w:t>
            </w:r>
          </w:p>
        </w:tc>
        <w:tc>
          <w:tcPr>
            <w:tcW w:w="1276" w:type="dxa"/>
          </w:tcPr>
          <w:p w14:paraId="128DF887" w14:textId="77777777" w:rsidR="007F68A2" w:rsidRPr="007F68A2" w:rsidRDefault="007F68A2" w:rsidP="007F68A2">
            <w:pPr>
              <w:jc w:val="center"/>
              <w:rPr>
                <w:sz w:val="28"/>
                <w:szCs w:val="24"/>
              </w:rPr>
            </w:pPr>
            <w:r w:rsidRPr="007F68A2">
              <w:rPr>
                <w:sz w:val="28"/>
                <w:szCs w:val="24"/>
              </w:rPr>
              <w:t>10-12</w:t>
            </w:r>
          </w:p>
        </w:tc>
      </w:tr>
    </w:tbl>
    <w:p w14:paraId="38B0F8EE" w14:textId="77777777" w:rsidR="007F68A2" w:rsidRPr="00FB66AD" w:rsidRDefault="007F68A2" w:rsidP="00B26AB5">
      <w:pPr>
        <w:rPr>
          <w:b/>
          <w:lang w:val="en-US"/>
        </w:rPr>
      </w:pPr>
    </w:p>
    <w:sectPr w:rsidR="007F68A2" w:rsidRPr="00FB66AD" w:rsidSect="005368A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7BA" w14:textId="77777777" w:rsidR="00246D89" w:rsidRDefault="00246D89" w:rsidP="00407E76">
      <w:pPr>
        <w:spacing w:after="0" w:line="240" w:lineRule="auto"/>
      </w:pPr>
      <w:r>
        <w:separator/>
      </w:r>
    </w:p>
  </w:endnote>
  <w:endnote w:type="continuationSeparator" w:id="0">
    <w:p w14:paraId="21A1D32B" w14:textId="77777777" w:rsidR="00246D89" w:rsidRDefault="00246D89" w:rsidP="0040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0C5F" w14:textId="77777777" w:rsidR="00246D89" w:rsidRDefault="00246D89" w:rsidP="00407E76">
      <w:pPr>
        <w:spacing w:after="0" w:line="240" w:lineRule="auto"/>
      </w:pPr>
      <w:r>
        <w:separator/>
      </w:r>
    </w:p>
  </w:footnote>
  <w:footnote w:type="continuationSeparator" w:id="0">
    <w:p w14:paraId="6CE20527" w14:textId="77777777" w:rsidR="00246D89" w:rsidRDefault="00246D89" w:rsidP="00407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085"/>
    <w:multiLevelType w:val="hybridMultilevel"/>
    <w:tmpl w:val="14F2F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32D47"/>
    <w:multiLevelType w:val="hybridMultilevel"/>
    <w:tmpl w:val="4F226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35780"/>
    <w:multiLevelType w:val="hybridMultilevel"/>
    <w:tmpl w:val="D6E48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34D79"/>
    <w:multiLevelType w:val="hybridMultilevel"/>
    <w:tmpl w:val="4F3A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174A72"/>
    <w:multiLevelType w:val="hybridMultilevel"/>
    <w:tmpl w:val="56D25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056048"/>
    <w:multiLevelType w:val="hybridMultilevel"/>
    <w:tmpl w:val="E5268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4E6E94"/>
    <w:multiLevelType w:val="hybridMultilevel"/>
    <w:tmpl w:val="D64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BF4519"/>
    <w:multiLevelType w:val="hybridMultilevel"/>
    <w:tmpl w:val="17F46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AD"/>
    <w:rsid w:val="001352D8"/>
    <w:rsid w:val="00246D89"/>
    <w:rsid w:val="00407E76"/>
    <w:rsid w:val="004317FE"/>
    <w:rsid w:val="005368A8"/>
    <w:rsid w:val="00665075"/>
    <w:rsid w:val="007F68A2"/>
    <w:rsid w:val="008A2917"/>
    <w:rsid w:val="00A5465C"/>
    <w:rsid w:val="00AF58D3"/>
    <w:rsid w:val="00B26AB5"/>
    <w:rsid w:val="00C2076F"/>
    <w:rsid w:val="00C65B89"/>
    <w:rsid w:val="00D90F17"/>
    <w:rsid w:val="00E55BCC"/>
    <w:rsid w:val="00E740A5"/>
    <w:rsid w:val="00FB66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D8A8"/>
  <w15:chartTrackingRefBased/>
  <w15:docId w15:val="{BE19881B-16BA-4B4A-B3B5-B550794D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AB5"/>
    <w:pPr>
      <w:ind w:left="720"/>
      <w:contextualSpacing/>
    </w:pPr>
  </w:style>
  <w:style w:type="paragraph" w:styleId="BalloonText">
    <w:name w:val="Balloon Text"/>
    <w:basedOn w:val="Normal"/>
    <w:link w:val="BalloonTextChar"/>
    <w:uiPriority w:val="99"/>
    <w:semiHidden/>
    <w:unhideWhenUsed/>
    <w:rsid w:val="00A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D3"/>
    <w:rPr>
      <w:rFonts w:ascii="Segoe UI" w:hAnsi="Segoe UI" w:cs="Segoe UI"/>
      <w:sz w:val="18"/>
      <w:szCs w:val="18"/>
    </w:rPr>
  </w:style>
  <w:style w:type="paragraph" w:styleId="Header">
    <w:name w:val="header"/>
    <w:basedOn w:val="Normal"/>
    <w:link w:val="HeaderChar"/>
    <w:uiPriority w:val="99"/>
    <w:unhideWhenUsed/>
    <w:rsid w:val="00407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76"/>
  </w:style>
  <w:style w:type="paragraph" w:styleId="Footer">
    <w:name w:val="footer"/>
    <w:basedOn w:val="Normal"/>
    <w:link w:val="FooterChar"/>
    <w:uiPriority w:val="99"/>
    <w:unhideWhenUsed/>
    <w:rsid w:val="00407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8BD3591F5D94DBCCFE0E8C57574EA" ma:contentTypeVersion="5" ma:contentTypeDescription="Create a new document." ma:contentTypeScope="" ma:versionID="af993ebcb7fd18f7df841ba6ffed6efe">
  <xsd:schema xmlns:xsd="http://www.w3.org/2001/XMLSchema" xmlns:xs="http://www.w3.org/2001/XMLSchema" xmlns:p="http://schemas.microsoft.com/office/2006/metadata/properties" xmlns:ns3="13ad6b44-ed08-40b3-b01d-2887a4b18013" xmlns:ns4="8962f855-93fc-4d24-a675-e0c0e5410ad2" targetNamespace="http://schemas.microsoft.com/office/2006/metadata/properties" ma:root="true" ma:fieldsID="3a537ce137ab38d0e6cd6d3f4c513132" ns3:_="" ns4:_="">
    <xsd:import namespace="13ad6b44-ed08-40b3-b01d-2887a4b18013"/>
    <xsd:import namespace="8962f855-93fc-4d24-a675-e0c0e5410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d6b44-ed08-40b3-b01d-2887a4b18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2f855-93fc-4d24-a675-e0c0e5410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7EA49-D29B-4515-9E9C-F582F1EE1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41EE6-B562-44CB-A21E-4906B3399E25}">
  <ds:schemaRefs>
    <ds:schemaRef ds:uri="http://schemas.microsoft.com/sharepoint/v3/contenttype/forms"/>
  </ds:schemaRefs>
</ds:datastoreItem>
</file>

<file path=customXml/itemProps3.xml><?xml version="1.0" encoding="utf-8"?>
<ds:datastoreItem xmlns:ds="http://schemas.openxmlformats.org/officeDocument/2006/customXml" ds:itemID="{F8BFE2FA-1D99-4643-85F4-AADA39241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d6b44-ed08-40b3-b01d-2887a4b18013"/>
    <ds:schemaRef ds:uri="8962f855-93fc-4d24-a675-e0c0e5410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Pollyanna Hollebon</dc:creator>
  <cp:keywords/>
  <dc:description/>
  <cp:lastModifiedBy>Pollyanna Hollebon</cp:lastModifiedBy>
  <cp:revision>9</cp:revision>
  <cp:lastPrinted>2019-09-17T09:38:00Z</cp:lastPrinted>
  <dcterms:created xsi:type="dcterms:W3CDTF">2019-09-17T08:38:00Z</dcterms:created>
  <dcterms:modified xsi:type="dcterms:W3CDTF">2021-05-17T16:30:00Z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0x0101004ED8BD3591F5D94DBCCFE0E8C57574EA</vt:lpwstr>
  </property>
</Properties>
</file>